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p>
    <w:p w:rsidR="006E4C70" w:rsidRDefault="004D4008">
      <w:pPr>
        <w:jc w:val="center"/>
        <w:rPr>
          <w:rFonts w:ascii="Times New Roman" w:hAnsi="Times New Roman" w:cs="Times New Roman"/>
          <w:sz w:val="32"/>
        </w:rPr>
      </w:pPr>
      <w:r>
        <w:rPr>
          <w:rFonts w:ascii="Times New Roman" w:hAnsi="Times New Roman" w:cs="Times New Roman"/>
          <w:sz w:val="32"/>
        </w:rPr>
        <w:t xml:space="preserve">Guide to the Records of </w:t>
      </w:r>
    </w:p>
    <w:p w:rsidR="004D4008" w:rsidRDefault="00EF58E2">
      <w:pPr>
        <w:jc w:val="center"/>
        <w:rPr>
          <w:rFonts w:ascii="Times New Roman" w:hAnsi="Times New Roman" w:cs="Times New Roman"/>
          <w:sz w:val="32"/>
        </w:rPr>
      </w:pPr>
      <w:r>
        <w:rPr>
          <w:rFonts w:ascii="Times New Roman" w:hAnsi="Times New Roman" w:cs="Times New Roman"/>
          <w:sz w:val="32"/>
        </w:rPr>
        <w:t>Edward L. Pryce</w:t>
      </w:r>
    </w:p>
    <w:p w:rsidR="004D4008" w:rsidRDefault="004D4008">
      <w:pPr>
        <w:jc w:val="center"/>
        <w:rPr>
          <w:rFonts w:ascii="Times New Roman" w:hAnsi="Times New Roman" w:cs="Times New Roman"/>
          <w:sz w:val="28"/>
        </w:rPr>
      </w:pPr>
    </w:p>
    <w:p w:rsidR="004D4008" w:rsidRDefault="006E557F">
      <w:pPr>
        <w:jc w:val="center"/>
        <w:rPr>
          <w:rFonts w:ascii="Times New Roman" w:hAnsi="Times New Roman" w:cs="Times New Roman"/>
        </w:rPr>
      </w:pPr>
      <w:r>
        <w:rPr>
          <w:rFonts w:ascii="Times New Roman" w:hAnsi="Times New Roman" w:cs="Times New Roman"/>
          <w:sz w:val="20"/>
        </w:rPr>
        <w:t xml:space="preserve">Prepared by </w:t>
      </w:r>
      <w:r w:rsidR="004D4008">
        <w:rPr>
          <w:rFonts w:ascii="Times New Roman" w:hAnsi="Times New Roman" w:cs="Times New Roman"/>
          <w:sz w:val="20"/>
        </w:rPr>
        <w:t>Dana Chandler</w:t>
      </w:r>
      <w:r w:rsidR="00A32EFA">
        <w:rPr>
          <w:rFonts w:ascii="Times New Roman" w:hAnsi="Times New Roman" w:cs="Times New Roman"/>
          <w:sz w:val="20"/>
        </w:rPr>
        <w:t xml:space="preserve"> and Cheryl Ferguson, 2009</w:t>
      </w:r>
    </w:p>
    <w:p w:rsidR="004D4008" w:rsidRDefault="004D4008">
      <w:pPr>
        <w:jc w:val="center"/>
        <w:rPr>
          <w:rFonts w:ascii="Times New Roman" w:hAnsi="Times New Roman" w:cs="Times New Roman"/>
        </w:rPr>
      </w:pPr>
    </w:p>
    <w:p w:rsidR="004D4008" w:rsidRDefault="00734136">
      <w:pPr>
        <w:jc w:val="center"/>
        <w:rPr>
          <w:rFonts w:ascii="Times New Roman" w:hAnsi="Times New Roman" w:cs="Times New Roman"/>
        </w:rPr>
      </w:pPr>
      <w:r>
        <w:rPr>
          <w:rFonts w:ascii="Times New Roman" w:hAnsi="Times New Roman" w:cs="Times New Roman"/>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4D4008" w:rsidRDefault="004D4008">
      <w:pPr>
        <w:rPr>
          <w:rFonts w:ascii="Times New Roman" w:hAnsi="Times New Roman" w:cs="Times New Roman"/>
        </w:rPr>
      </w:pPr>
    </w:p>
    <w:p w:rsidR="004D4008" w:rsidRDefault="004D4008">
      <w:pPr>
        <w:jc w:val="center"/>
        <w:rPr>
          <w:rFonts w:ascii="Times New Roman" w:hAnsi="Times New Roman" w:cs="Times New Roman"/>
          <w:b/>
          <w:bCs w:val="0"/>
        </w:rPr>
      </w:pPr>
      <w:r>
        <w:rPr>
          <w:rFonts w:ascii="Times New Roman" w:hAnsi="Times New Roman" w:cs="Times New Roman"/>
          <w:b/>
          <w:bCs w:val="0"/>
        </w:rPr>
        <w:t xml:space="preserve">Tuskegee University </w:t>
      </w:r>
    </w:p>
    <w:p w:rsidR="004D4008" w:rsidRDefault="004D4008">
      <w:pPr>
        <w:jc w:val="center"/>
        <w:rPr>
          <w:rFonts w:ascii="Times New Roman" w:hAnsi="Times New Roman" w:cs="Times New Roman"/>
        </w:rPr>
      </w:pPr>
      <w:r>
        <w:rPr>
          <w:rFonts w:ascii="Times New Roman" w:hAnsi="Times New Roman" w:cs="Times New Roman"/>
          <w:b/>
          <w:bCs w:val="0"/>
        </w:rPr>
        <w:t>Archives and Museums</w:t>
      </w:r>
    </w:p>
    <w:p w:rsidR="004D4008" w:rsidRDefault="004D4008">
      <w:pPr>
        <w:jc w:val="center"/>
        <w:rPr>
          <w:rFonts w:ascii="Times New Roman" w:hAnsi="Times New Roman" w:cs="Times New Roman"/>
        </w:rPr>
      </w:pPr>
    </w:p>
    <w:p w:rsidR="004D4008" w:rsidRDefault="004D4008">
      <w:pPr>
        <w:pStyle w:val="Heading1"/>
      </w:pPr>
      <w:smartTag w:uri="urn:schemas-microsoft-com:office:smarttags" w:element="place">
        <w:smartTag w:uri="urn:schemas-microsoft-com:office:smarttags" w:element="City">
          <w:r>
            <w:t>Tuskegee</w:t>
          </w:r>
        </w:smartTag>
        <w:r>
          <w:t xml:space="preserve">, </w:t>
        </w:r>
        <w:smartTag w:uri="urn:schemas-microsoft-com:office:smarttags" w:element="State">
          <w:r>
            <w:t>AL</w:t>
          </w:r>
        </w:smartTag>
        <w:r>
          <w:t xml:space="preserve"> </w:t>
        </w:r>
        <w:smartTag w:uri="urn:schemas-microsoft-com:office:smarttags" w:element="PostalCode">
          <w:r>
            <w:t>36088</w:t>
          </w:r>
        </w:smartTag>
      </w:smartTag>
    </w:p>
    <w:p w:rsidR="004D4008" w:rsidRDefault="004D4008">
      <w:pPr>
        <w:jc w:val="center"/>
      </w:pPr>
    </w:p>
    <w:p w:rsidR="00D21EF0" w:rsidRDefault="004D4008">
      <w:pPr>
        <w:jc w:val="center"/>
        <w:rPr>
          <w:rFonts w:ascii="Times New Roman" w:hAnsi="Times New Roman" w:cs="Times New Roman"/>
        </w:rPr>
      </w:pPr>
      <w:r>
        <w:rPr>
          <w:rFonts w:ascii="Times New Roman" w:hAnsi="Times New Roman" w:cs="Times New Roman"/>
        </w:rPr>
        <w:t xml:space="preserve">Tuskegee University Archives </w:t>
      </w:r>
    </w:p>
    <w:p w:rsidR="004D4008" w:rsidRDefault="00D21EF0">
      <w:pPr>
        <w:jc w:val="center"/>
        <w:rPr>
          <w:rFonts w:ascii="Times New Roman" w:hAnsi="Times New Roman" w:cs="Times New Roman"/>
        </w:rPr>
      </w:pPr>
      <w:r>
        <w:rPr>
          <w:rFonts w:ascii="Times New Roman" w:hAnsi="Times New Roman" w:cs="Times New Roman"/>
        </w:rPr>
        <w:t>©2010</w:t>
      </w:r>
      <w:r w:rsidR="004D4008">
        <w:rPr>
          <w:rFonts w:ascii="Times New Roman" w:hAnsi="Times New Roman" w:cs="Times New Roman"/>
        </w:rPr>
        <w:t>, Tuskegee University.  All rights reserved.</w:t>
      </w:r>
    </w:p>
    <w:p w:rsidR="004D4008" w:rsidRDefault="004D4008">
      <w:pPr>
        <w:pBdr>
          <w:bottom w:val="single" w:sz="12" w:space="1" w:color="auto"/>
        </w:pBdr>
        <w:jc w:val="center"/>
        <w:rPr>
          <w:rFonts w:ascii="Times New Roman" w:hAnsi="Times New Roman" w:cs="Times New Roman"/>
        </w:rPr>
      </w:pPr>
    </w:p>
    <w:p w:rsidR="004D4008" w:rsidRDefault="004D4008">
      <w:pPr>
        <w:jc w:val="center"/>
        <w:rPr>
          <w:rFonts w:ascii="Times New Roman" w:hAnsi="Times New Roman" w:cs="Times New Roman"/>
        </w:rPr>
      </w:pPr>
    </w:p>
    <w:p w:rsidR="004D4008" w:rsidRDefault="004D4008">
      <w:pPr>
        <w:rPr>
          <w:rFonts w:ascii="Times New Roman" w:hAnsi="Times New Roman" w:cs="Times New Roman"/>
        </w:rPr>
      </w:pPr>
      <w:r>
        <w:rPr>
          <w:rFonts w:ascii="Times New Roman" w:hAnsi="Times New Roman" w:cs="Times New Roman"/>
          <w:b/>
          <w:bCs w:val="0"/>
        </w:rPr>
        <w:t>TABLE OF CONTENTS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Collection Summary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Administrative Information</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Index Terms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Agency History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Scope and Content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Arrangement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Restrictions</w:t>
      </w:r>
    </w:p>
    <w:p w:rsidR="004D4008" w:rsidRDefault="004D4008">
      <w:pPr>
        <w:ind w:firstLine="72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Inventory</w:t>
      </w:r>
    </w:p>
    <w:p w:rsidR="004D4008" w:rsidRDefault="004D4008">
      <w:pPr>
        <w:pBdr>
          <w:bottom w:val="single" w:sz="12" w:space="1" w:color="auto"/>
        </w:pBdr>
        <w:ind w:firstLine="720"/>
        <w:rPr>
          <w:rFonts w:ascii="Times New Roman" w:hAnsi="Times New Roman" w:cs="Times New Roman"/>
        </w:rPr>
      </w:pPr>
    </w:p>
    <w:p w:rsidR="004D4008" w:rsidRDefault="004D4008">
      <w:pPr>
        <w:ind w:firstLine="720"/>
        <w:rPr>
          <w:rFonts w:ascii="Times New Roman" w:hAnsi="Times New Roman" w:cs="Times New Roman"/>
        </w:rPr>
      </w:pPr>
    </w:p>
    <w:p w:rsidR="004D4008" w:rsidRDefault="004D4008">
      <w:pPr>
        <w:rPr>
          <w:rFonts w:ascii="Times New Roman" w:hAnsi="Times New Roman" w:cs="Times New Roman"/>
          <w:b/>
          <w:bCs w:val="0"/>
          <w:sz w:val="28"/>
        </w:rPr>
      </w:pPr>
      <w:r>
        <w:rPr>
          <w:rFonts w:ascii="Times New Roman" w:hAnsi="Times New Roman" w:cs="Times New Roman"/>
          <w:b/>
          <w:bCs w:val="0"/>
          <w:sz w:val="28"/>
        </w:rPr>
        <w:t>Collection Summary</w:t>
      </w:r>
    </w:p>
    <w:p w:rsidR="004D4008" w:rsidRDefault="004D4008">
      <w:pPr>
        <w:ind w:firstLine="720"/>
        <w:rPr>
          <w:rFonts w:ascii="Times New Roman" w:hAnsi="Times New Roman" w:cs="Times New Roman"/>
          <w:b/>
          <w:bCs w:val="0"/>
          <w:sz w:val="28"/>
        </w:rPr>
      </w:pPr>
    </w:p>
    <w:p w:rsidR="004D4008" w:rsidRDefault="004D4008">
      <w:pPr>
        <w:ind w:firstLine="720"/>
        <w:rPr>
          <w:rFonts w:ascii="Times New Roman" w:hAnsi="Times New Roman" w:cs="Times New Roman"/>
        </w:rPr>
      </w:pPr>
      <w:r>
        <w:rPr>
          <w:rFonts w:ascii="Times New Roman" w:hAnsi="Times New Roman" w:cs="Times New Roman"/>
          <w:b/>
          <w:bCs w:val="0"/>
        </w:rPr>
        <w:t>Creator: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National Negro Health Week</w:t>
      </w:r>
    </w:p>
    <w:p w:rsidR="004D4008" w:rsidRDefault="004D4008">
      <w:pPr>
        <w:ind w:left="3600" w:hanging="288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sidR="00D21EF0">
        <w:rPr>
          <w:rFonts w:ascii="Times New Roman" w:hAnsi="Times New Roman" w:cs="Times New Roman"/>
          <w:bCs w:val="0"/>
        </w:rPr>
        <w:t>Guide to the Records of Edward L. Pryce</w:t>
      </w:r>
      <w:r>
        <w:rPr>
          <w:rFonts w:ascii="Times New Roman" w:hAnsi="Times New Roman" w:cs="Times New Roman"/>
          <w:bCs w:val="0"/>
        </w:rPr>
        <w:t xml:space="preserve"> </w:t>
      </w:r>
    </w:p>
    <w:p w:rsidR="004D4008" w:rsidRDefault="004D4008">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Cs w:val="0"/>
        </w:rPr>
        <w:t>1922-33, 1936</w:t>
      </w:r>
    </w:p>
    <w:p w:rsidR="004D4008" w:rsidRDefault="004D4008">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Cs w:val="0"/>
        </w:rPr>
        <w:t>3.0</w:t>
      </w:r>
      <w:r>
        <w:rPr>
          <w:rFonts w:ascii="Times New Roman" w:hAnsi="Times New Roman" w:cs="Times New Roman"/>
          <w:b/>
          <w:bCs w:val="0"/>
        </w:rPr>
        <w:t xml:space="preserve"> </w:t>
      </w:r>
      <w:r>
        <w:rPr>
          <w:rFonts w:ascii="Times New Roman" w:hAnsi="Times New Roman" w:cs="Times New Roman"/>
          <w:bCs w:val="0"/>
        </w:rPr>
        <w:t>cubic feet</w:t>
      </w:r>
    </w:p>
    <w:p w:rsidR="004D4008" w:rsidRDefault="004D4008">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4D4008" w:rsidRDefault="004D4008">
      <w:pPr>
        <w:ind w:left="3600" w:hanging="2880"/>
        <w:rPr>
          <w:rFonts w:ascii="Times New Roman" w:hAnsi="Times New Roman" w:cs="Times New Roman"/>
        </w:rPr>
      </w:pPr>
      <w:r>
        <w:rPr>
          <w:rFonts w:ascii="Times New Roman" w:hAnsi="Times New Roman" w:cs="Times New Roman"/>
          <w:b/>
          <w:bCs w:val="0"/>
        </w:rPr>
        <w:t>Abstract:</w:t>
      </w:r>
      <w:r>
        <w:rPr>
          <w:rFonts w:ascii="Times New Roman" w:hAnsi="Times New Roman" w:cs="Times New Roman"/>
          <w:b/>
          <w:bCs w:val="0"/>
        </w:rPr>
        <w:tab/>
      </w:r>
      <w:r w:rsidR="00734136">
        <w:rPr>
          <w:rFonts w:ascii="Times New Roman" w:hAnsi="Times New Roman" w:cs="Times New Roman"/>
        </w:rPr>
        <w:t>Edward L. Pryce is an artist and Alum of Tuskegee University.  His works can be found all over the campus.</w:t>
      </w:r>
      <w:r>
        <w:rPr>
          <w:rFonts w:ascii="Times New Roman" w:hAnsi="Times New Roman" w:cs="Times New Roman"/>
        </w:rPr>
        <w:t xml:space="preserve"> </w:t>
      </w:r>
    </w:p>
    <w:p w:rsidR="004D4008" w:rsidRDefault="004D4008">
      <w:pPr>
        <w:tabs>
          <w:tab w:val="left" w:pos="-1440"/>
        </w:tabs>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r>
          <w:rPr>
            <w:rFonts w:ascii="Times New Roman" w:hAnsi="Times New Roman" w:cs="Times New Roman"/>
          </w:rPr>
          <w:t xml:space="preserve"> </w:t>
        </w:r>
        <w:smartTag w:uri="urn:schemas-microsoft-com:office:smarttags" w:element="PlaceName">
          <w:r>
            <w:rPr>
              <w:rFonts w:ascii="Times New Roman" w:hAnsi="Times New Roman" w:cs="Times New Roman"/>
            </w:rPr>
            <w:t>National</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Center</w:t>
          </w:r>
        </w:smartTag>
      </w:smartTag>
      <w:r>
        <w:rPr>
          <w:rFonts w:ascii="Times New Roman" w:hAnsi="Times New Roman" w:cs="Times New Roman"/>
        </w:rPr>
        <w:t xml:space="preserve"> of Bioethics, Archives and Museums</w:t>
      </w:r>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4D4008" w:rsidRDefault="00622AAF">
      <w:pPr>
        <w:ind w:firstLine="3600"/>
        <w:rPr>
          <w:rFonts w:ascii="Times New Roman" w:hAnsi="Times New Roman" w:cs="Times New Roman"/>
        </w:rPr>
      </w:pPr>
      <w:r>
        <w:rPr>
          <w:rFonts w:ascii="Times New Roman" w:hAnsi="Times New Roman" w:cs="Times New Roman"/>
        </w:rPr>
        <w:t>Phone: (334) 725-2383</w:t>
      </w:r>
    </w:p>
    <w:p w:rsidR="004D4008" w:rsidRDefault="00622AAF">
      <w:pPr>
        <w:ind w:firstLine="3600"/>
        <w:rPr>
          <w:rFonts w:ascii="Times New Roman" w:hAnsi="Times New Roman" w:cs="Times New Roman"/>
        </w:rPr>
      </w:pPr>
      <w:r>
        <w:rPr>
          <w:rFonts w:ascii="Times New Roman" w:hAnsi="Times New Roman" w:cs="Times New Roman"/>
        </w:rPr>
        <w:t xml:space="preserve">Fax: (334) </w:t>
      </w:r>
      <w:r w:rsidR="00734136">
        <w:rPr>
          <w:rFonts w:ascii="Times New Roman" w:hAnsi="Times New Roman" w:cs="Times New Roman"/>
        </w:rPr>
        <w:t>725-2321</w:t>
      </w:r>
    </w:p>
    <w:p w:rsidR="004D4008" w:rsidRDefault="004D4008">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Pr>
            <w:rStyle w:val="Hyperlink"/>
            <w:rFonts w:ascii="Times New Roman" w:hAnsi="Times New Roman" w:cs="Times New Roman"/>
            <w:b/>
            <w:bCs w:val="0"/>
          </w:rPr>
          <w:t>archives@tuskegee.edu</w:t>
        </w:r>
      </w:hyperlink>
    </w:p>
    <w:p w:rsidR="004D4008" w:rsidRDefault="004D4008">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Administrative Information</w:t>
      </w:r>
    </w:p>
    <w:p w:rsidR="004D4008" w:rsidRDefault="004D4008">
      <w:pPr>
        <w:rPr>
          <w:rFonts w:ascii="Times New Roman" w:hAnsi="Times New Roman" w:cs="Times New Roman"/>
          <w:b/>
          <w:bCs w:val="0"/>
          <w:sz w:val="28"/>
        </w:rPr>
      </w:pPr>
    </w:p>
    <w:p w:rsidR="004D4008" w:rsidRDefault="004D4008">
      <w:pPr>
        <w:pStyle w:val="Heading4"/>
      </w:pPr>
      <w:r>
        <w:tab/>
        <w:t>Preferred Citation</w:t>
      </w:r>
    </w:p>
    <w:p w:rsidR="004D4008" w:rsidRDefault="004D4008">
      <w:pPr>
        <w:rPr>
          <w:rFonts w:ascii="Times New Roman" w:hAnsi="Times New Roman" w:cs="Times New Roman"/>
          <w:b/>
          <w:bCs w:val="0"/>
        </w:rPr>
      </w:pPr>
    </w:p>
    <w:p w:rsidR="004D4008" w:rsidRDefault="00D21EF0">
      <w:pPr>
        <w:ind w:firstLine="1440"/>
        <w:rPr>
          <w:rFonts w:ascii="Times New Roman" w:hAnsi="Times New Roman" w:cs="Times New Roman"/>
        </w:rPr>
      </w:pPr>
      <w:r>
        <w:rPr>
          <w:rFonts w:ascii="Times New Roman" w:hAnsi="Times New Roman" w:cs="Times New Roman"/>
          <w:bCs w:val="0"/>
        </w:rPr>
        <w:t>Records of Edward L. Pryce</w:t>
      </w:r>
    </w:p>
    <w:p w:rsidR="004D4008" w:rsidRDefault="004D4008">
      <w:pPr>
        <w:pStyle w:val="BodyTextIndent"/>
      </w:pPr>
    </w:p>
    <w:p w:rsidR="004D4008" w:rsidRDefault="004D4008">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4D4008" w:rsidRDefault="00734136" w:rsidP="00734136">
      <w:pPr>
        <w:ind w:left="1440"/>
        <w:rPr>
          <w:rFonts w:ascii="Times New Roman" w:hAnsi="Times New Roman" w:cs="Times New Roman"/>
        </w:rPr>
      </w:pPr>
      <w:r>
        <w:rPr>
          <w:rFonts w:ascii="Times New Roman" w:hAnsi="Times New Roman" w:cs="Times New Roman"/>
          <w:bCs w:val="0"/>
        </w:rPr>
        <w:t>The collection was received in eight boxes. Original order had not been preserved. Student workers at the Tuskegee Archives had previously attempted to process the collection.</w:t>
      </w:r>
    </w:p>
    <w:p w:rsidR="004D4008" w:rsidRDefault="004D4008">
      <w:pPr>
        <w:rPr>
          <w:rFonts w:ascii="Times New Roman" w:hAnsi="Times New Roman" w:cs="Times New Roman"/>
        </w:rPr>
      </w:pPr>
    </w:p>
    <w:p w:rsidR="004D4008" w:rsidRDefault="004D4008">
      <w:pPr>
        <w:rPr>
          <w:rFonts w:ascii="Times New Roman" w:hAnsi="Times New Roman" w:cs="Times New Roman"/>
          <w:b/>
          <w:bCs w:val="0"/>
        </w:rPr>
      </w:pPr>
      <w:r>
        <w:rPr>
          <w:rFonts w:ascii="Times New Roman" w:hAnsi="Times New Roman" w:cs="Times New Roman"/>
        </w:rPr>
        <w:tab/>
      </w:r>
      <w:r>
        <w:rPr>
          <w:rFonts w:ascii="Times New Roman" w:hAnsi="Times New Roman" w:cs="Times New Roman"/>
          <w:b/>
          <w:bCs w:val="0"/>
        </w:rPr>
        <w:t>Processing Information</w:t>
      </w:r>
    </w:p>
    <w:p w:rsidR="004D4008" w:rsidRDefault="004D4008">
      <w:pPr>
        <w:rPr>
          <w:rFonts w:ascii="Times New Roman" w:hAnsi="Times New Roman" w:cs="Times New Roman"/>
          <w:b/>
          <w:bCs w:val="0"/>
        </w:rPr>
      </w:pPr>
    </w:p>
    <w:p w:rsidR="004D4008" w:rsidRDefault="004D4008">
      <w:pPr>
        <w:ind w:left="1440" w:right="-630"/>
        <w:rPr>
          <w:rFonts w:ascii="Times New Roman" w:hAnsi="Times New Roman" w:cs="Times New Roman"/>
          <w:b/>
          <w:bCs w:val="0"/>
        </w:rPr>
      </w:pPr>
      <w:r>
        <w:rPr>
          <w:rFonts w:ascii="Times New Roman" w:hAnsi="Times New Roman" w:cs="Times New Roman"/>
          <w:bCs w:val="0"/>
        </w:rPr>
        <w:t xml:space="preserve">The collection was received in eight boxes. Original order had not been preserved. </w:t>
      </w:r>
      <w:r w:rsidR="00734136">
        <w:rPr>
          <w:rFonts w:ascii="Times New Roman" w:hAnsi="Times New Roman" w:cs="Times New Roman"/>
          <w:bCs w:val="0"/>
        </w:rPr>
        <w:t xml:space="preserve">Removed </w:t>
      </w:r>
      <w:r>
        <w:rPr>
          <w:rFonts w:ascii="Times New Roman" w:hAnsi="Times New Roman" w:cs="Times New Roman"/>
          <w:bCs w:val="0"/>
        </w:rPr>
        <w:t xml:space="preserve">metal fasteners and replaced numerous folders. A number of the documents are in a fragile state. An artificial order was imposed and documents were sorted chronologically by box. Blank folders were assigned titles according to the contents of the folder. It is unknown if the previous attempt at processing maintained any of the original folder titles.  </w:t>
      </w:r>
      <w:r>
        <w:rPr>
          <w:rFonts w:ascii="Times New Roman" w:hAnsi="Times New Roman" w:cs="Times New Roman"/>
          <w:b/>
          <w:bCs w:val="0"/>
        </w:rPr>
        <w:tab/>
      </w:r>
      <w:r>
        <w:rPr>
          <w:rFonts w:ascii="Times New Roman" w:hAnsi="Times New Roman" w:cs="Times New Roman"/>
          <w:b/>
          <w:bCs w:val="0"/>
        </w:rPr>
        <w:tab/>
      </w:r>
    </w:p>
    <w:p w:rsidR="004D4008" w:rsidRDefault="004D4008">
      <w:pPr>
        <w:pBdr>
          <w:bottom w:val="single" w:sz="12" w:space="1" w:color="auto"/>
        </w:pBdr>
        <w:rPr>
          <w:rFonts w:ascii="Times New Roman" w:hAnsi="Times New Roman" w:cs="Times New Roman"/>
          <w:b/>
          <w:bCs w:val="0"/>
        </w:rPr>
      </w:pPr>
    </w:p>
    <w:p w:rsidR="004D4008" w:rsidRDefault="004D4008">
      <w:pPr>
        <w:rPr>
          <w:rFonts w:ascii="Times New Roman" w:hAnsi="Times New Roman" w:cs="Times New Roman"/>
          <w:b/>
          <w:bCs w:val="0"/>
        </w:rPr>
      </w:pPr>
    </w:p>
    <w:p w:rsidR="004D4008" w:rsidRDefault="004D4008">
      <w:pPr>
        <w:pStyle w:val="Heading3"/>
      </w:pPr>
      <w:r>
        <w:t>Index Terms</w:t>
      </w:r>
    </w:p>
    <w:p w:rsidR="004D4008" w:rsidRDefault="004D4008"/>
    <w:p w:rsidR="004D4008" w:rsidRDefault="004D4008">
      <w:pPr>
        <w:ind w:left="1440"/>
        <w:rPr>
          <w:rFonts w:ascii="Times New Roman" w:hAnsi="Times New Roman" w:cs="Times New Roman"/>
          <w:bCs w:val="0"/>
        </w:rPr>
      </w:pPr>
      <w:r>
        <w:rPr>
          <w:rFonts w:ascii="Times New Roman" w:hAnsi="Times New Roman" w:cs="Times New Roman"/>
          <w:bCs w:val="0"/>
        </w:rPr>
        <w:lastRenderedPageBreak/>
        <w:t>This collection is indexed under the following headings in the Tuskegee University Libraries online catalog.  Researchers seeking materials about related subjects, persons, organizations, or places should search the catalog using these headings:</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Subjects:</w:t>
      </w:r>
    </w:p>
    <w:p w:rsidR="00734136" w:rsidRDefault="004D4008" w:rsidP="00734136">
      <w:pPr>
        <w:ind w:left="1440" w:right="-720"/>
        <w:rPr>
          <w:rFonts w:ascii="Times New Roman" w:hAnsi="Times New Roman" w:cs="Times New Roman"/>
        </w:rPr>
      </w:pPr>
      <w:r>
        <w:rPr>
          <w:rFonts w:ascii="Times New Roman" w:hAnsi="Times New Roman" w:cs="Times New Roman"/>
          <w:b/>
        </w:rPr>
        <w:tab/>
      </w:r>
      <w:r w:rsidR="00734136" w:rsidRPr="00734136">
        <w:rPr>
          <w:rFonts w:ascii="Times New Roman" w:hAnsi="Times New Roman" w:cs="Times New Roman"/>
          <w:bCs w:val="0"/>
        </w:rPr>
        <w:t>African Ameri</w:t>
      </w:r>
      <w:r w:rsidR="00734136">
        <w:rPr>
          <w:rFonts w:ascii="Times New Roman" w:hAnsi="Times New Roman" w:cs="Times New Roman"/>
          <w:bCs w:val="0"/>
        </w:rPr>
        <w:t xml:space="preserve">can art – Alabama – </w:t>
      </w:r>
    </w:p>
    <w:p w:rsidR="00734136" w:rsidRDefault="00734136" w:rsidP="00734136">
      <w:pPr>
        <w:ind w:left="1440" w:right="-720" w:firstLine="720"/>
        <w:rPr>
          <w:rFonts w:ascii="Times New Roman" w:hAnsi="Times New Roman" w:cs="Times New Roman"/>
        </w:rPr>
      </w:pPr>
      <w:r w:rsidRPr="00734136">
        <w:rPr>
          <w:rFonts w:ascii="Times New Roman" w:hAnsi="Times New Roman" w:cs="Times New Roman"/>
          <w:bCs w:val="0"/>
        </w:rPr>
        <w:t xml:space="preserve">African American </w:t>
      </w:r>
      <w:r>
        <w:rPr>
          <w:rFonts w:ascii="Times New Roman" w:hAnsi="Times New Roman" w:cs="Times New Roman"/>
          <w:bCs w:val="0"/>
        </w:rPr>
        <w:t>artists – Alabama</w:t>
      </w:r>
    </w:p>
    <w:p w:rsidR="00734136" w:rsidRDefault="00734136" w:rsidP="00734136">
      <w:pPr>
        <w:ind w:left="1440" w:right="-720" w:firstLine="720"/>
        <w:rPr>
          <w:rFonts w:ascii="Times New Roman" w:hAnsi="Times New Roman" w:cs="Times New Roman"/>
        </w:rPr>
      </w:pPr>
      <w:r w:rsidRPr="00734136">
        <w:rPr>
          <w:rFonts w:ascii="Times New Roman" w:hAnsi="Times New Roman" w:cs="Times New Roman"/>
          <w:bCs w:val="0"/>
        </w:rPr>
        <w:t>African American political activists</w:t>
      </w:r>
    </w:p>
    <w:p w:rsidR="00734136" w:rsidRDefault="00734136" w:rsidP="00734136">
      <w:pPr>
        <w:ind w:left="1440" w:right="-720" w:firstLine="720"/>
        <w:rPr>
          <w:rFonts w:ascii="Times New Roman" w:hAnsi="Times New Roman" w:cs="Times New Roman"/>
        </w:rPr>
      </w:pPr>
      <w:r w:rsidRPr="00734136">
        <w:rPr>
          <w:rFonts w:ascii="Times New Roman" w:hAnsi="Times New Roman" w:cs="Times New Roman"/>
          <w:bCs w:val="0"/>
        </w:rPr>
        <w:t>Artists as teachers</w:t>
      </w:r>
    </w:p>
    <w:p w:rsidR="00734136" w:rsidRDefault="00734136" w:rsidP="00734136">
      <w:pPr>
        <w:ind w:left="1440" w:right="-720" w:firstLine="720"/>
        <w:rPr>
          <w:rFonts w:ascii="Times New Roman" w:hAnsi="Times New Roman" w:cs="Times New Roman"/>
        </w:rPr>
      </w:pPr>
      <w:r>
        <w:rPr>
          <w:rFonts w:ascii="Times New Roman" w:hAnsi="Times New Roman" w:cs="Times New Roman"/>
          <w:bCs w:val="0"/>
        </w:rPr>
        <w:t>Artists––Alabama</w:t>
      </w:r>
    </w:p>
    <w:p w:rsidR="00734136" w:rsidRDefault="00734136" w:rsidP="00734136">
      <w:pPr>
        <w:ind w:left="1440" w:right="-720" w:firstLine="720"/>
        <w:rPr>
          <w:rFonts w:ascii="Times New Roman" w:hAnsi="Times New Roman" w:cs="Times New Roman"/>
        </w:rPr>
      </w:pPr>
      <w:r w:rsidRPr="00734136">
        <w:rPr>
          <w:rFonts w:ascii="Times New Roman" w:hAnsi="Times New Roman" w:cs="Times New Roman"/>
          <w:bCs w:val="0"/>
        </w:rPr>
        <w:t>Artists––Political and social views.</w:t>
      </w:r>
    </w:p>
    <w:p w:rsidR="00734136" w:rsidRPr="00734136" w:rsidRDefault="00734136" w:rsidP="00734136">
      <w:pPr>
        <w:ind w:left="1440" w:right="-720" w:firstLine="720"/>
        <w:rPr>
          <w:rFonts w:ascii="Times New Roman" w:hAnsi="Times New Roman" w:cs="Times New Roman"/>
        </w:rPr>
      </w:pPr>
      <w:r w:rsidRPr="00734136">
        <w:rPr>
          <w:rFonts w:ascii="Times New Roman" w:hAnsi="Times New Roman" w:cs="Times New Roman"/>
          <w:bCs w:val="0"/>
        </w:rPr>
        <w:t>Outsider artists</w:t>
      </w:r>
    </w:p>
    <w:p w:rsidR="004D4008" w:rsidRDefault="004D4008" w:rsidP="00734136">
      <w:pPr>
        <w:ind w:left="1440" w:right="-720"/>
        <w:rPr>
          <w:rFonts w:ascii="Times New Roman" w:hAnsi="Times New Roman" w:cs="Times New Roman"/>
        </w:rPr>
      </w:pPr>
      <w:r>
        <w:rPr>
          <w:rFonts w:ascii="Times New Roman" w:hAnsi="Times New Roman" w:cs="Times New Roman"/>
        </w:rPr>
        <w:t xml:space="preserve"> </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Persons:</w:t>
      </w:r>
    </w:p>
    <w:p w:rsidR="004D4008" w:rsidRDefault="004D4008" w:rsidP="00734136">
      <w:pPr>
        <w:ind w:left="1440"/>
        <w:rPr>
          <w:rFonts w:ascii="Times New Roman" w:hAnsi="Times New Roman" w:cs="Times New Roman"/>
          <w:bCs w:val="0"/>
        </w:rPr>
      </w:pPr>
      <w:r>
        <w:rPr>
          <w:rFonts w:ascii="Times New Roman" w:hAnsi="Times New Roman" w:cs="Times New Roman"/>
          <w:b/>
        </w:rPr>
        <w:tab/>
      </w:r>
      <w:r w:rsidR="00734136">
        <w:rPr>
          <w:rFonts w:ascii="Times New Roman" w:hAnsi="Times New Roman" w:cs="Times New Roman"/>
        </w:rPr>
        <w:t>Edward L. Pryce</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Cs w:val="0"/>
        </w:rPr>
      </w:pPr>
    </w:p>
    <w:p w:rsidR="004D4008" w:rsidRDefault="004D4008">
      <w:r>
        <w:rPr>
          <w:noProof/>
        </w:rPr>
        <w:pict>
          <v:line id="_x0000_s1042" style="position:absolute;flip:y;z-index:251656192" from="0,10.8pt" to="468pt,10.8pt" strokeweight="1.15pt"/>
        </w:pict>
      </w:r>
    </w:p>
    <w:p w:rsidR="004D4008" w:rsidRDefault="004D4008">
      <w:pPr>
        <w:pStyle w:val="Heading3"/>
      </w:pPr>
    </w:p>
    <w:p w:rsidR="004D4008" w:rsidRDefault="00D21EF0">
      <w:pPr>
        <w:pStyle w:val="Heading3"/>
        <w:rPr>
          <w:szCs w:val="28"/>
        </w:rPr>
      </w:pPr>
      <w:r>
        <w:rPr>
          <w:szCs w:val="28"/>
        </w:rPr>
        <w:t>Biography</w:t>
      </w:r>
    </w:p>
    <w:p w:rsidR="004D4008" w:rsidRDefault="004D4008"/>
    <w:p w:rsidR="00D21EF0" w:rsidRDefault="00D21EF0" w:rsidP="00D21EF0">
      <w:pPr>
        <w:pStyle w:val="NormalWeb"/>
      </w:pPr>
      <w:r>
        <w:rPr>
          <w:color w:val="000000"/>
          <w:sz w:val="20"/>
          <w:szCs w:val="20"/>
        </w:rPr>
        <w:t>Born on May 26, 1914, in Lake Charles, La., Pryce transferred from his home in Los Angeles, California, where he attended the University of California at Los Angeles to Tuskegee. At UCLA, he was among only five Black students. Pryce embraced Tuskegee. He fell in love with an Ohio girl who he would later marry, Woodia, '36, and enjoyed occasional work for his "idol," famous botanist George Washington Carver.</w:t>
      </w:r>
      <w:r>
        <w:t xml:space="preserve"> </w:t>
      </w:r>
      <w:r>
        <w:rPr>
          <w:color w:val="000000"/>
          <w:sz w:val="20"/>
          <w:szCs w:val="20"/>
        </w:rPr>
        <w:t xml:space="preserve">He graduated with a degree in agriculture from Tuskegee University in 1937. No one in those racially turbulent times, he said, would hire him. Fate and a run-in with Tuskegee University's agriculture dean up north, Pryce said, brought him back to Tuskegee as head of ornamental agriculture. For years he was Alabama's only Black licensed landscape architect and was later chosen as the first Black American Society of Landscape Architects Fellow. Since 1948, Tuskegee has been home to him and his wife of 63 years. The father of two worked at the University in areas of agriculture, landscape architecture, landscape design and art before retiring in 1977 as professor emeritus of landscape architecture. </w:t>
      </w:r>
    </w:p>
    <w:p w:rsidR="00D21EF0" w:rsidRDefault="00D21EF0" w:rsidP="00D21EF0">
      <w:pPr>
        <w:pStyle w:val="NormalWeb"/>
      </w:pPr>
      <w:r>
        <w:rPr>
          <w:color w:val="000000"/>
          <w:sz w:val="20"/>
          <w:szCs w:val="20"/>
        </w:rPr>
        <w:t xml:space="preserve">Throughout his life, however, the self-taught artist has expressed himself artistically and continues to do so and teach others what he has learned along the way. </w:t>
      </w:r>
    </w:p>
    <w:p w:rsidR="004D4008" w:rsidRDefault="004D4008">
      <w:pPr>
        <w:tabs>
          <w:tab w:val="left" w:pos="3000"/>
        </w:tabs>
        <w:rPr>
          <w:rFonts w:ascii="Times New Roman" w:hAnsi="Times New Roman" w:cs="Times New Roman"/>
          <w:bCs w:val="0"/>
        </w:rPr>
      </w:pPr>
      <w:r>
        <w:rPr>
          <w:rFonts w:ascii="Times New Roman" w:hAnsi="Times New Roman" w:cs="Times New Roman"/>
          <w:bCs w:val="0"/>
        </w:rPr>
        <w:tab/>
      </w:r>
    </w:p>
    <w:p w:rsidR="004D4008" w:rsidRDefault="004D4008">
      <w:pPr>
        <w:rPr>
          <w:rFonts w:ascii="Times New Roman" w:hAnsi="Times New Roman" w:cs="Times New Roman"/>
          <w:bCs w:val="0"/>
        </w:rPr>
      </w:pPr>
      <w:r>
        <w:rPr>
          <w:noProof/>
        </w:rPr>
        <w:pict>
          <v:line id="_x0000_s1045" style="position:absolute;z-index:251657216" from="0,.05pt" to="468pt,.05pt" strokeweight="1.15pt"/>
        </w:pict>
      </w:r>
    </w:p>
    <w:p w:rsidR="004D4008" w:rsidRDefault="004D4008">
      <w:pPr>
        <w:pStyle w:val="Heading3"/>
        <w:rPr>
          <w:bCs/>
          <w:szCs w:val="28"/>
        </w:rPr>
      </w:pPr>
      <w:r>
        <w:rPr>
          <w:szCs w:val="28"/>
        </w:rPr>
        <w:t>Scope and Contents</w:t>
      </w:r>
      <w:r>
        <w:rPr>
          <w:bCs/>
          <w:szCs w:val="28"/>
        </w:rPr>
        <w:tab/>
      </w:r>
    </w:p>
    <w:p w:rsidR="004D4008" w:rsidRDefault="004D4008">
      <w:pPr>
        <w:rPr>
          <w:rFonts w:ascii="Times New Roman" w:hAnsi="Times New Roman" w:cs="Times New Roman"/>
          <w:b/>
          <w:bCs w:val="0"/>
          <w:sz w:val="28"/>
        </w:rPr>
      </w:pPr>
    </w:p>
    <w:p w:rsidR="004D4008" w:rsidRDefault="00734136">
      <w:pPr>
        <w:rPr>
          <w:rFonts w:ascii="Times New Roman" w:hAnsi="Times New Roman" w:cs="Times New Roman"/>
          <w:bCs w:val="0"/>
        </w:rPr>
      </w:pPr>
      <w:r>
        <w:rPr>
          <w:rFonts w:ascii="Times New Roman" w:hAnsi="Times New Roman" w:cs="Times New Roman"/>
          <w:b/>
          <w:bCs w:val="0"/>
          <w:sz w:val="28"/>
        </w:rPr>
        <w:tab/>
      </w:r>
      <w:r>
        <w:rPr>
          <w:rFonts w:ascii="Times New Roman" w:hAnsi="Times New Roman" w:cs="Times New Roman"/>
          <w:b/>
          <w:bCs w:val="0"/>
          <w:sz w:val="28"/>
        </w:rPr>
        <w:tab/>
      </w:r>
      <w:r w:rsidRPr="00734136">
        <w:rPr>
          <w:rFonts w:ascii="Times New Roman" w:hAnsi="Times New Roman" w:cs="Times New Roman"/>
          <w:bCs w:val="0"/>
        </w:rPr>
        <w:t>Includes biographical and some historical data.</w:t>
      </w:r>
    </w:p>
    <w:p w:rsidR="00734136" w:rsidRPr="00734136" w:rsidRDefault="00734136">
      <w:pPr>
        <w:rPr>
          <w:rFonts w:ascii="Times New Roman" w:hAnsi="Times New Roman" w:cs="Times New Roman"/>
          <w:bCs w:val="0"/>
        </w:rPr>
      </w:pPr>
    </w:p>
    <w:p w:rsidR="004D4008" w:rsidRDefault="004D4008">
      <w:pPr>
        <w:pStyle w:val="Heading3"/>
      </w:pPr>
      <w:r>
        <w:rPr>
          <w:b w:val="0"/>
          <w:bCs/>
          <w:noProof/>
        </w:rPr>
        <w:pict>
          <v:line id="_x0000_s1046" style="position:absolute;z-index:251658240" from="0,4.75pt" to="468pt,4.75pt" strokeweight="1.15pt"/>
        </w:pict>
      </w:r>
    </w:p>
    <w:p w:rsidR="004D4008" w:rsidRDefault="004D4008">
      <w:pPr>
        <w:pStyle w:val="Heading3"/>
        <w:rPr>
          <w:bCs/>
        </w:rPr>
      </w:pPr>
      <w:r>
        <w:t>Arrangement</w:t>
      </w:r>
    </w:p>
    <w:p w:rsidR="004D4008" w:rsidRDefault="004D4008">
      <w:pPr>
        <w:rPr>
          <w:rFonts w:ascii="Times New Roman" w:hAnsi="Times New Roman" w:cs="Times New Roman"/>
          <w:b/>
          <w:bCs w:val="0"/>
          <w:sz w:val="28"/>
        </w:rPr>
      </w:pPr>
    </w:p>
    <w:p w:rsidR="004D4008" w:rsidRDefault="004D4008">
      <w:pPr>
        <w:ind w:left="1440"/>
        <w:rPr>
          <w:rFonts w:ascii="Times New Roman" w:hAnsi="Times New Roman" w:cs="Times New Roman"/>
          <w:bCs w:val="0"/>
        </w:rPr>
      </w:pPr>
      <w:r>
        <w:rPr>
          <w:rFonts w:ascii="Times New Roman" w:hAnsi="Times New Roman" w:cs="Times New Roman"/>
          <w:bCs w:val="0"/>
        </w:rPr>
        <w:lastRenderedPageBreak/>
        <w:t>The documents are artificially arranged in one serie</w:t>
      </w:r>
      <w:r w:rsidR="00734136">
        <w:rPr>
          <w:rFonts w:ascii="Times New Roman" w:hAnsi="Times New Roman" w:cs="Times New Roman"/>
          <w:bCs w:val="0"/>
        </w:rPr>
        <w:t xml:space="preserve">s. </w:t>
      </w:r>
      <w:r>
        <w:rPr>
          <w:rFonts w:ascii="Times New Roman" w:hAnsi="Times New Roman" w:cs="Times New Roman"/>
          <w:bCs w:val="0"/>
        </w:rPr>
        <w:t>All contents are available for use.</w:t>
      </w:r>
    </w:p>
    <w:p w:rsidR="004D4008" w:rsidRDefault="004D4008">
      <w:pPr>
        <w:ind w:left="1440"/>
        <w:rPr>
          <w:rFonts w:ascii="Times New Roman" w:hAnsi="Times New Roman" w:cs="Times New Roman"/>
          <w:bCs w:val="0"/>
        </w:rPr>
      </w:pPr>
    </w:p>
    <w:p w:rsidR="004D4008" w:rsidRDefault="004D4008">
      <w:pPr>
        <w:pBdr>
          <w:bottom w:val="single" w:sz="12" w:space="31" w:color="auto"/>
        </w:pBdr>
        <w:rPr>
          <w:rFonts w:ascii="Times New Roman" w:hAnsi="Times New Roman" w:cs="Times New Roman"/>
          <w:bCs w:val="0"/>
        </w:rPr>
      </w:pPr>
    </w:p>
    <w:p w:rsidR="004D4008" w:rsidRDefault="004D4008">
      <w:pPr>
        <w:pStyle w:val="Heading3"/>
      </w:pPr>
      <w:r>
        <w:rPr>
          <w:noProof/>
          <w:sz w:val="20"/>
        </w:rPr>
        <w:pict>
          <v:line id="_x0000_s1049" style="position:absolute;z-index:251659264" from="0,0" to="468pt,0" strokeweight="1.15pt"/>
        </w:pict>
      </w:r>
    </w:p>
    <w:p w:rsidR="004D4008" w:rsidRDefault="004D4008">
      <w:pPr>
        <w:pStyle w:val="Heading3"/>
      </w:pPr>
      <w:r>
        <w:t>Restrictions</w:t>
      </w:r>
    </w:p>
    <w:p w:rsidR="004D4008" w:rsidRDefault="004D4008">
      <w:pPr>
        <w:rPr>
          <w:rFonts w:ascii="Times New Roman" w:hAnsi="Times New Roman" w:cs="Times New Roman"/>
          <w:b/>
          <w:bCs w:val="0"/>
          <w:sz w:val="28"/>
        </w:rPr>
      </w:pPr>
    </w:p>
    <w:p w:rsidR="004D4008" w:rsidRDefault="004D4008">
      <w:pPr>
        <w:pStyle w:val="Heading4"/>
      </w:pPr>
      <w:r>
        <w:tab/>
        <w:t>Restrictions on Access</w:t>
      </w:r>
    </w:p>
    <w:p w:rsidR="004D4008" w:rsidRDefault="004D4008">
      <w:pPr>
        <w:rPr>
          <w:rFonts w:ascii="Times New Roman" w:hAnsi="Times New Roman" w:cs="Times New Roman"/>
          <w:b/>
          <w:bCs w:val="0"/>
        </w:rPr>
      </w:pPr>
    </w:p>
    <w:p w:rsidR="004D4008" w:rsidRDefault="004D4008">
      <w:pPr>
        <w:ind w:left="1440"/>
        <w:rPr>
          <w:rFonts w:ascii="Times New Roman" w:hAnsi="Times New Roman" w:cs="Times New Roman"/>
          <w:b/>
          <w:bCs w:val="0"/>
        </w:rPr>
      </w:pPr>
      <w:r>
        <w:rPr>
          <w:rFonts w:ascii="Times New Roman" w:hAnsi="Times New Roman" w:cs="Times New Roman"/>
          <w:bCs w:val="0"/>
        </w:rPr>
        <w:t xml:space="preserve">There are no restrictions on access.  </w:t>
      </w:r>
      <w:r>
        <w:rPr>
          <w:rFonts w:ascii="Times New Roman" w:hAnsi="Times New Roman" w:cs="Times New Roman"/>
          <w:b/>
          <w:bCs w:val="0"/>
        </w:rPr>
        <w:t xml:space="preserve">                        </w:t>
      </w:r>
    </w:p>
    <w:p w:rsidR="004D4008" w:rsidRDefault="004D4008">
      <w:pPr>
        <w:rPr>
          <w:rFonts w:ascii="Times New Roman" w:hAnsi="Times New Roman" w:cs="Times New Roman"/>
          <w:b/>
          <w:bCs w:val="0"/>
        </w:rPr>
      </w:pPr>
    </w:p>
    <w:p w:rsidR="004D4008" w:rsidRDefault="004D4008">
      <w:pPr>
        <w:pStyle w:val="Heading4"/>
        <w:rPr>
          <w:b w:val="0"/>
          <w:bCs/>
        </w:rPr>
      </w:pPr>
      <w:r>
        <w:tab/>
        <w:t>Restrictions on Use</w:t>
      </w:r>
    </w:p>
    <w:p w:rsidR="004D4008" w:rsidRDefault="004D4008">
      <w:pPr>
        <w:pStyle w:val="BodyTextIndent"/>
      </w:pPr>
      <w:r>
        <w:t>Researchers are responsible for addressing copyright issues on materials not in the public domain.</w:t>
      </w:r>
    </w:p>
    <w:p w:rsidR="004D4008" w:rsidRDefault="004D4008">
      <w:pPr>
        <w:pStyle w:val="BodyTextIndent"/>
      </w:pPr>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Inventory</w:t>
      </w:r>
    </w:p>
    <w:p w:rsidR="004D4008" w:rsidRDefault="004D4008">
      <w:pPr>
        <w:rPr>
          <w:rFonts w:ascii="Times New Roman" w:hAnsi="Times New Roman" w:cs="Times New Roman"/>
          <w:b/>
          <w:bCs w:val="0"/>
          <w:sz w:val="28"/>
        </w:rPr>
      </w:pPr>
    </w:p>
    <w:p w:rsidR="00734136" w:rsidRDefault="004D4008" w:rsidP="00734136">
      <w:pPr>
        <w:rPr>
          <w:rFonts w:ascii="Times New Roman" w:hAnsi="Times New Roman" w:cs="Times New Roman"/>
          <w:b/>
          <w:bCs w:val="0"/>
          <w:sz w:val="28"/>
        </w:rPr>
      </w:pPr>
      <w:r>
        <w:rPr>
          <w:rFonts w:ascii="Times New Roman" w:hAnsi="Times New Roman" w:cs="Times New Roman"/>
          <w:b/>
          <w:bCs w:val="0"/>
          <w:sz w:val="28"/>
        </w:rPr>
        <w:t xml:space="preserve">Series 1.  </w:t>
      </w:r>
      <w:r w:rsidR="00734136">
        <w:rPr>
          <w:rFonts w:ascii="Times New Roman" w:hAnsi="Times New Roman" w:cs="Times New Roman"/>
          <w:b/>
          <w:bCs w:val="0"/>
          <w:sz w:val="28"/>
        </w:rPr>
        <w:t>Edward L. Pryce</w:t>
      </w:r>
    </w:p>
    <w:p w:rsidR="004D4008" w:rsidRDefault="004D4008">
      <w:pPr>
        <w:ind w:firstLine="720"/>
        <w:rPr>
          <w:rFonts w:ascii="Times New Roman" w:hAnsi="Times New Roman" w:cs="Times New Roman"/>
          <w:b/>
          <w:bCs w:val="0"/>
          <w:sz w:val="28"/>
        </w:rPr>
      </w:pPr>
      <w:r>
        <w:rPr>
          <w:rFonts w:ascii="Times New Roman" w:hAnsi="Times New Roman" w:cs="Times New Roman"/>
          <w:b/>
          <w:bCs w:val="0"/>
          <w:sz w:val="28"/>
        </w:rPr>
        <w:t>.</w:t>
      </w:r>
    </w:p>
    <w:p w:rsidR="004D4008" w:rsidRDefault="004D4008">
      <w:pPr>
        <w:rPr>
          <w:rFonts w:ascii="Times New Roman" w:hAnsi="Times New Roman" w:cs="Times New Roman"/>
          <w:b/>
          <w:bCs w:val="0"/>
          <w:sz w:val="28"/>
        </w:rPr>
      </w:pPr>
    </w:p>
    <w:p w:rsidR="004D4008" w:rsidRDefault="004D4008">
      <w:pPr>
        <w:pStyle w:val="Heading4"/>
      </w:pPr>
      <w:r>
        <w:t>Box</w:t>
      </w:r>
      <w:r>
        <w:tab/>
        <w:t xml:space="preserve">Folder </w:t>
      </w:r>
    </w:p>
    <w:p w:rsidR="006E4C70" w:rsidRDefault="006E4C70" w:rsidP="00EF58E2">
      <w:pPr>
        <w:rPr>
          <w:rFonts w:ascii="Times New Roman" w:hAnsi="Times New Roman"/>
        </w:rPr>
      </w:pPr>
      <w:r>
        <w:rPr>
          <w:rFonts w:ascii="Times New Roman" w:hAnsi="Times New Roman"/>
        </w:rPr>
        <w:t>1</w:t>
      </w:r>
      <w:r>
        <w:rPr>
          <w:rFonts w:ascii="Times New Roman" w:hAnsi="Times New Roman"/>
        </w:rPr>
        <w:tab/>
      </w:r>
      <w:r w:rsidR="00EF58E2">
        <w:rPr>
          <w:rFonts w:ascii="Times New Roman" w:hAnsi="Times New Roman"/>
        </w:rPr>
        <w:t>1</w:t>
      </w:r>
      <w:r w:rsidR="00EF58E2">
        <w:rPr>
          <w:rFonts w:ascii="Times New Roman" w:hAnsi="Times New Roman"/>
        </w:rPr>
        <w:tab/>
        <w:t>Biography Sketch of Edward L. Pryce</w:t>
      </w:r>
    </w:p>
    <w:p w:rsidR="00EF58E2" w:rsidRDefault="00EF58E2" w:rsidP="00EF58E2">
      <w:pPr>
        <w:rPr>
          <w:rFonts w:ascii="Times New Roman" w:hAnsi="Times New Roman"/>
        </w:rPr>
      </w:pPr>
      <w:r>
        <w:rPr>
          <w:rFonts w:ascii="Times New Roman" w:hAnsi="Times New Roman"/>
        </w:rPr>
        <w:t>1</w:t>
      </w:r>
      <w:r>
        <w:rPr>
          <w:rFonts w:ascii="Times New Roman" w:hAnsi="Times New Roman"/>
        </w:rPr>
        <w:tab/>
        <w:t>2</w:t>
      </w:r>
      <w:r>
        <w:rPr>
          <w:rFonts w:ascii="Times New Roman" w:hAnsi="Times New Roman"/>
        </w:rPr>
        <w:tab/>
        <w:t>Edward L. Pryce Distinguished Alumnus</w:t>
      </w:r>
    </w:p>
    <w:p w:rsidR="00EF58E2" w:rsidRDefault="00EF58E2" w:rsidP="00EF58E2">
      <w:pPr>
        <w:rPr>
          <w:rFonts w:ascii="Times New Roman" w:hAnsi="Times New Roman"/>
        </w:rPr>
      </w:pPr>
      <w:r>
        <w:rPr>
          <w:rFonts w:ascii="Times New Roman" w:hAnsi="Times New Roman"/>
        </w:rPr>
        <w:t>1</w:t>
      </w:r>
      <w:r>
        <w:rPr>
          <w:rFonts w:ascii="Times New Roman" w:hAnsi="Times New Roman"/>
        </w:rPr>
        <w:tab/>
        <w:t>3</w:t>
      </w:r>
      <w:r>
        <w:rPr>
          <w:rFonts w:ascii="Times New Roman" w:hAnsi="Times New Roman"/>
        </w:rPr>
        <w:tab/>
        <w:t>Edward L. Pryce: 1960-1981, “A Retrospective Exhibition” 1</w:t>
      </w:r>
      <w:r w:rsidR="004D51B6">
        <w:rPr>
          <w:rFonts w:ascii="Times New Roman" w:hAnsi="Times New Roman"/>
        </w:rPr>
        <w:t>2</w:t>
      </w:r>
      <w:r>
        <w:rPr>
          <w:rFonts w:ascii="Times New Roman" w:hAnsi="Times New Roman"/>
        </w:rPr>
        <w:t xml:space="preserve"> copies</w:t>
      </w:r>
    </w:p>
    <w:p w:rsidR="004D51B6" w:rsidRDefault="004D51B6" w:rsidP="004D51B6">
      <w:pPr>
        <w:rPr>
          <w:rFonts w:ascii="Times New Roman" w:hAnsi="Times New Roman"/>
        </w:rPr>
      </w:pPr>
      <w:r>
        <w:rPr>
          <w:rFonts w:ascii="Times New Roman" w:hAnsi="Times New Roman"/>
        </w:rPr>
        <w:t>1</w:t>
      </w:r>
      <w:r>
        <w:rPr>
          <w:rFonts w:ascii="Times New Roman" w:hAnsi="Times New Roman"/>
        </w:rPr>
        <w:tab/>
        <w:t>4</w:t>
      </w:r>
      <w:r>
        <w:rPr>
          <w:rFonts w:ascii="Times New Roman" w:hAnsi="Times New Roman"/>
        </w:rPr>
        <w:tab/>
        <w:t xml:space="preserve">Award Luncheon Annual Conference for Engineers and Architects, OSU, May                                 </w:t>
      </w:r>
      <w:r>
        <w:rPr>
          <w:rFonts w:ascii="Times New Roman" w:hAnsi="Times New Roman"/>
        </w:rPr>
        <w:tab/>
      </w:r>
      <w:r>
        <w:rPr>
          <w:rFonts w:ascii="Times New Roman" w:hAnsi="Times New Roman"/>
        </w:rPr>
        <w:tab/>
        <w:t>16, 1980</w:t>
      </w:r>
    </w:p>
    <w:p w:rsidR="004D51B6" w:rsidRDefault="004D51B6" w:rsidP="004D51B6">
      <w:pPr>
        <w:rPr>
          <w:rFonts w:ascii="Times New Roman" w:hAnsi="Times New Roman"/>
        </w:rPr>
      </w:pPr>
      <w:r>
        <w:rPr>
          <w:rFonts w:ascii="Times New Roman" w:hAnsi="Times New Roman"/>
        </w:rPr>
        <w:t>1</w:t>
      </w:r>
      <w:r>
        <w:rPr>
          <w:rFonts w:ascii="Times New Roman" w:hAnsi="Times New Roman"/>
        </w:rPr>
        <w:tab/>
        <w:t>5</w:t>
      </w:r>
      <w:r>
        <w:rPr>
          <w:rFonts w:ascii="Times New Roman" w:hAnsi="Times New Roman"/>
        </w:rPr>
        <w:tab/>
        <w:t>“Acclaim,” Alabama Chapter Newsletter, ASLA, January 1993, vol. 1.1</w:t>
      </w:r>
    </w:p>
    <w:sectPr w:rsidR="004D51B6" w:rsidSect="00CD7EEB">
      <w:footerReference w:type="even"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13C" w:rsidRDefault="00F2013C">
      <w:r>
        <w:separator/>
      </w:r>
    </w:p>
  </w:endnote>
  <w:endnote w:type="continuationSeparator" w:id="1">
    <w:p w:rsidR="00F2013C" w:rsidRDefault="00F201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70" w:rsidRDefault="006E4C70"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E4C70" w:rsidRDefault="006E4C70" w:rsidP="00CD7E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C70" w:rsidRDefault="006E4C70"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4136">
      <w:rPr>
        <w:rStyle w:val="PageNumber"/>
        <w:noProof/>
      </w:rPr>
      <w:t>4</w:t>
    </w:r>
    <w:r>
      <w:rPr>
        <w:rStyle w:val="PageNumber"/>
      </w:rPr>
      <w:fldChar w:fldCharType="end"/>
    </w:r>
  </w:p>
  <w:p w:rsidR="006E4C70" w:rsidRDefault="006E4C70" w:rsidP="00CD7E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13C" w:rsidRDefault="00F2013C">
      <w:r>
        <w:separator/>
      </w:r>
    </w:p>
  </w:footnote>
  <w:footnote w:type="continuationSeparator" w:id="1">
    <w:p w:rsidR="00F2013C" w:rsidRDefault="00F201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25DA6"/>
    <w:multiLevelType w:val="multilevel"/>
    <w:tmpl w:val="F46C5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227DE3"/>
    <w:multiLevelType w:val="multilevel"/>
    <w:tmpl w:val="6EE0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2A4E4D"/>
    <w:multiLevelType w:val="multilevel"/>
    <w:tmpl w:val="2D128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EC62205"/>
    <w:multiLevelType w:val="multilevel"/>
    <w:tmpl w:val="ABB6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A2472A"/>
    <w:multiLevelType w:val="multilevel"/>
    <w:tmpl w:val="C5F4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07E1218"/>
    <w:multiLevelType w:val="multilevel"/>
    <w:tmpl w:val="0ED4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A2A2C4E"/>
    <w:multiLevelType w:val="multilevel"/>
    <w:tmpl w:val="C1C0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1"/>
  </w:num>
  <w:num w:numId="4">
    <w:abstractNumId w:val="1"/>
  </w:num>
  <w:num w:numId="5">
    <w:abstractNumId w:val="9"/>
  </w:num>
  <w:num w:numId="6">
    <w:abstractNumId w:val="6"/>
  </w:num>
  <w:num w:numId="7">
    <w:abstractNumId w:val="10"/>
  </w:num>
  <w:num w:numId="8">
    <w:abstractNumId w:val="2"/>
  </w:num>
  <w:num w:numId="9">
    <w:abstractNumId w:val="12"/>
  </w:num>
  <w:num w:numId="10">
    <w:abstractNumId w:val="8"/>
  </w:num>
  <w:num w:numId="11">
    <w:abstractNumId w:val="5"/>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D4008"/>
    <w:rsid w:val="000375B0"/>
    <w:rsid w:val="00133BAC"/>
    <w:rsid w:val="001C5CDA"/>
    <w:rsid w:val="001D0155"/>
    <w:rsid w:val="003D590C"/>
    <w:rsid w:val="004C0E8B"/>
    <w:rsid w:val="004D4008"/>
    <w:rsid w:val="004D51B6"/>
    <w:rsid w:val="00587A6D"/>
    <w:rsid w:val="005B377D"/>
    <w:rsid w:val="00622AAF"/>
    <w:rsid w:val="0063058D"/>
    <w:rsid w:val="006E4C70"/>
    <w:rsid w:val="006E557F"/>
    <w:rsid w:val="00734136"/>
    <w:rsid w:val="00890135"/>
    <w:rsid w:val="008E5FB8"/>
    <w:rsid w:val="008F135A"/>
    <w:rsid w:val="009D4EB5"/>
    <w:rsid w:val="00A03AB3"/>
    <w:rsid w:val="00A32EFA"/>
    <w:rsid w:val="00AD6B18"/>
    <w:rsid w:val="00B119D3"/>
    <w:rsid w:val="00C3148C"/>
    <w:rsid w:val="00C867DA"/>
    <w:rsid w:val="00CD7EEB"/>
    <w:rsid w:val="00D21EF0"/>
    <w:rsid w:val="00EF58E2"/>
    <w:rsid w:val="00F20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s Gothic MT" w:hAnsi="News Gothic MT" w:cs="Courier New"/>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Footer">
    <w:name w:val="footer"/>
    <w:basedOn w:val="Normal"/>
    <w:rsid w:val="00CD7EEB"/>
    <w:pPr>
      <w:tabs>
        <w:tab w:val="center" w:pos="4320"/>
        <w:tab w:val="right" w:pos="8640"/>
      </w:tabs>
    </w:pPr>
  </w:style>
  <w:style w:type="character" w:styleId="PageNumber">
    <w:name w:val="page number"/>
    <w:basedOn w:val="DefaultParagraphFont"/>
    <w:rsid w:val="00CD7EEB"/>
  </w:style>
  <w:style w:type="paragraph" w:styleId="NormalWeb">
    <w:name w:val="Normal (Web)"/>
    <w:basedOn w:val="Normal"/>
    <w:uiPriority w:val="99"/>
    <w:unhideWhenUsed/>
    <w:rsid w:val="00D21EF0"/>
    <w:pPr>
      <w:spacing w:before="100" w:beforeAutospacing="1" w:after="100" w:afterAutospacing="1"/>
    </w:pPr>
    <w:rPr>
      <w:rFonts w:ascii="Times New Roman" w:hAnsi="Times New Roman" w:cs="Times New Roman"/>
      <w:bCs w:val="0"/>
    </w:rPr>
  </w:style>
</w:styles>
</file>

<file path=word/webSettings.xml><?xml version="1.0" encoding="utf-8"?>
<w:webSettings xmlns:r="http://schemas.openxmlformats.org/officeDocument/2006/relationships" xmlns:w="http://schemas.openxmlformats.org/wordprocessingml/2006/main">
  <w:divs>
    <w:div w:id="140121652">
      <w:bodyDiv w:val="1"/>
      <w:marLeft w:val="0"/>
      <w:marRight w:val="0"/>
      <w:marTop w:val="0"/>
      <w:marBottom w:val="0"/>
      <w:divBdr>
        <w:top w:val="none" w:sz="0" w:space="0" w:color="auto"/>
        <w:left w:val="none" w:sz="0" w:space="0" w:color="auto"/>
        <w:bottom w:val="none" w:sz="0" w:space="0" w:color="auto"/>
        <w:right w:val="none" w:sz="0" w:space="0" w:color="auto"/>
      </w:divBdr>
    </w:div>
    <w:div w:id="217711777">
      <w:bodyDiv w:val="1"/>
      <w:marLeft w:val="0"/>
      <w:marRight w:val="0"/>
      <w:marTop w:val="0"/>
      <w:marBottom w:val="0"/>
      <w:divBdr>
        <w:top w:val="none" w:sz="0" w:space="0" w:color="auto"/>
        <w:left w:val="none" w:sz="0" w:space="0" w:color="auto"/>
        <w:bottom w:val="none" w:sz="0" w:space="0" w:color="auto"/>
        <w:right w:val="none" w:sz="0" w:space="0" w:color="auto"/>
      </w:divBdr>
    </w:div>
    <w:div w:id="83279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tuskege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4359</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r. chandler</cp:lastModifiedBy>
  <cp:revision>2</cp:revision>
  <cp:lastPrinted>2009-10-13T20:11:00Z</cp:lastPrinted>
  <dcterms:created xsi:type="dcterms:W3CDTF">2010-06-15T17:05:00Z</dcterms:created>
  <dcterms:modified xsi:type="dcterms:W3CDTF">2010-06-15T17:05:00Z</dcterms:modified>
</cp:coreProperties>
</file>